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180" w:rsidRDefault="00D25180">
      <w:pPr>
        <w:pStyle w:val="Intestazione"/>
        <w:widowControl w:val="0"/>
        <w:tabs>
          <w:tab w:val="clear" w:pos="4819"/>
          <w:tab w:val="clear" w:pos="9638"/>
        </w:tabs>
        <w:rPr>
          <w:noProof/>
        </w:rPr>
      </w:pPr>
    </w:p>
    <w:p w:rsidR="00D25180" w:rsidRDefault="00D25180">
      <w:pPr>
        <w:pStyle w:val="Intestazione"/>
        <w:widowControl w:val="0"/>
        <w:tabs>
          <w:tab w:val="clear" w:pos="4819"/>
          <w:tab w:val="clear" w:pos="9638"/>
        </w:tabs>
        <w:rPr>
          <w:noProof/>
        </w:rPr>
      </w:pPr>
    </w:p>
    <w:p w:rsidR="00D25180" w:rsidRDefault="00414BD6">
      <w:pPr>
        <w:pStyle w:val="Titolo"/>
        <w:pBdr>
          <w:top w:val="single" w:sz="4" w:space="1" w:color="auto"/>
          <w:left w:val="single" w:sz="4" w:space="4" w:color="auto"/>
          <w:bottom w:val="single" w:sz="4" w:space="1" w:color="auto"/>
          <w:right w:val="single" w:sz="4" w:space="4" w:color="auto"/>
        </w:pBdr>
        <w:rPr>
          <w:sz w:val="36"/>
        </w:rPr>
      </w:pPr>
      <w:r>
        <w:rPr>
          <w:sz w:val="36"/>
        </w:rPr>
        <w:t>CONTO CONSUNTIVO 20</w:t>
      </w:r>
      <w:r w:rsidR="00591D97">
        <w:rPr>
          <w:sz w:val="36"/>
        </w:rPr>
        <w:t>1</w:t>
      </w:r>
      <w:r w:rsidR="0027536B">
        <w:rPr>
          <w:sz w:val="36"/>
        </w:rPr>
        <w:t>5</w:t>
      </w:r>
    </w:p>
    <w:p w:rsidR="00D25180" w:rsidRDefault="00D25180">
      <w:pPr>
        <w:pStyle w:val="Titolo"/>
        <w:pBdr>
          <w:top w:val="single" w:sz="4" w:space="1" w:color="auto"/>
          <w:left w:val="single" w:sz="4" w:space="4" w:color="auto"/>
          <w:bottom w:val="single" w:sz="4" w:space="1" w:color="auto"/>
          <w:right w:val="single" w:sz="4" w:space="4" w:color="auto"/>
        </w:pBdr>
        <w:rPr>
          <w:sz w:val="36"/>
        </w:rPr>
      </w:pPr>
      <w:r>
        <w:rPr>
          <w:sz w:val="36"/>
        </w:rPr>
        <w:t>Relazione progetto</w:t>
      </w:r>
    </w:p>
    <w:p w:rsidR="00D25180" w:rsidRDefault="00D25180">
      <w:pPr>
        <w:spacing w:line="360" w:lineRule="auto"/>
        <w:jc w:val="center"/>
        <w:rPr>
          <w:b/>
          <w:sz w:val="30"/>
        </w:rPr>
      </w:pPr>
    </w:p>
    <w:p w:rsidR="00D25180" w:rsidRDefault="00D25180">
      <w:pPr>
        <w:numPr>
          <w:ilvl w:val="1"/>
          <w:numId w:val="7"/>
        </w:numPr>
        <w:jc w:val="both"/>
        <w:rPr>
          <w:b/>
          <w:sz w:val="24"/>
        </w:rPr>
      </w:pPr>
      <w:r>
        <w:rPr>
          <w:b/>
          <w:sz w:val="24"/>
        </w:rPr>
        <w:t>– Denominazione progetto:</w:t>
      </w:r>
    </w:p>
    <w:p w:rsidR="00D25180" w:rsidRDefault="00215A68">
      <w:pPr>
        <w:pBdr>
          <w:top w:val="single" w:sz="4" w:space="1" w:color="auto"/>
          <w:left w:val="single" w:sz="4" w:space="4" w:color="auto"/>
          <w:bottom w:val="single" w:sz="4" w:space="1" w:color="auto"/>
          <w:right w:val="single" w:sz="4" w:space="4" w:color="auto"/>
        </w:pBdr>
        <w:jc w:val="both"/>
        <w:rPr>
          <w:sz w:val="24"/>
        </w:rPr>
      </w:pPr>
      <w:r>
        <w:rPr>
          <w:sz w:val="24"/>
        </w:rPr>
        <w:t>P09</w:t>
      </w:r>
      <w:r w:rsidR="00D25180">
        <w:rPr>
          <w:sz w:val="24"/>
        </w:rPr>
        <w:t xml:space="preserve"> – VISITE, VIAGGI DI ISTRUZIONE, USCITE DIDATTICHE, SCAMBI CULTURALI IN ITALIA E ALL’ESTERO</w:t>
      </w:r>
    </w:p>
    <w:p w:rsidR="00D25180" w:rsidRDefault="00D25180">
      <w:pPr>
        <w:jc w:val="both"/>
        <w:rPr>
          <w:sz w:val="24"/>
        </w:rPr>
      </w:pPr>
    </w:p>
    <w:p w:rsidR="00D25180" w:rsidRDefault="00D25180">
      <w:pPr>
        <w:numPr>
          <w:ilvl w:val="1"/>
          <w:numId w:val="7"/>
        </w:numPr>
        <w:jc w:val="both"/>
        <w:rPr>
          <w:b/>
          <w:sz w:val="24"/>
        </w:rPr>
      </w:pPr>
      <w:r>
        <w:rPr>
          <w:b/>
          <w:sz w:val="24"/>
        </w:rPr>
        <w:t>– Responsabile progetto:</w:t>
      </w:r>
    </w:p>
    <w:p w:rsidR="00D25180" w:rsidRDefault="004D74F5">
      <w:pPr>
        <w:pBdr>
          <w:top w:val="single" w:sz="4" w:space="1" w:color="auto"/>
          <w:left w:val="single" w:sz="4" w:space="4" w:color="auto"/>
          <w:bottom w:val="single" w:sz="4" w:space="1" w:color="auto"/>
          <w:right w:val="single" w:sz="4" w:space="4" w:color="auto"/>
        </w:pBdr>
        <w:jc w:val="both"/>
        <w:rPr>
          <w:sz w:val="24"/>
        </w:rPr>
      </w:pPr>
      <w:r>
        <w:rPr>
          <w:sz w:val="24"/>
        </w:rPr>
        <w:t>Prof. Enrico BELLINCIONI</w:t>
      </w:r>
    </w:p>
    <w:p w:rsidR="00D25180" w:rsidRDefault="00D25180">
      <w:pPr>
        <w:jc w:val="both"/>
        <w:rPr>
          <w:sz w:val="24"/>
        </w:rPr>
      </w:pPr>
    </w:p>
    <w:p w:rsidR="00D25180" w:rsidRDefault="00D25180">
      <w:pPr>
        <w:numPr>
          <w:ilvl w:val="1"/>
          <w:numId w:val="7"/>
        </w:numPr>
        <w:jc w:val="both"/>
        <w:rPr>
          <w:b/>
          <w:sz w:val="24"/>
        </w:rPr>
      </w:pPr>
      <w:r>
        <w:rPr>
          <w:b/>
          <w:sz w:val="24"/>
        </w:rPr>
        <w:t>– Obiettivi del progetto e loro livello di raggiungimento:</w:t>
      </w:r>
    </w:p>
    <w:p w:rsidR="00D25180" w:rsidRDefault="00D25180">
      <w:pPr>
        <w:pStyle w:val="Corpodeltesto"/>
        <w:pBdr>
          <w:top w:val="single" w:sz="4" w:space="1" w:color="auto"/>
          <w:left w:val="single" w:sz="4" w:space="4" w:color="auto"/>
          <w:bottom w:val="single" w:sz="4" w:space="1" w:color="auto"/>
          <w:right w:val="single" w:sz="4" w:space="4" w:color="auto"/>
        </w:pBdr>
        <w:spacing w:line="240" w:lineRule="auto"/>
        <w:rPr>
          <w:sz w:val="24"/>
        </w:rPr>
      </w:pPr>
      <w:r>
        <w:rPr>
          <w:sz w:val="24"/>
        </w:rPr>
        <w:t>Gli obiettivi da perseguire quali: 1) l’arricchimento di competenze di cultura generale, umanistiche, scientifiche, economiche, giuridiche, artistiche, musicali e sportive; 2) l’integrazione della preparazione tecnologica e scientifica; 3) l’orientamento; sono stati pienamente ottenuti.</w:t>
      </w:r>
    </w:p>
    <w:p w:rsidR="00D25180" w:rsidRDefault="00D25180">
      <w:pPr>
        <w:jc w:val="both"/>
        <w:rPr>
          <w:sz w:val="24"/>
        </w:rPr>
      </w:pPr>
    </w:p>
    <w:p w:rsidR="00D25180" w:rsidRDefault="00D25180">
      <w:pPr>
        <w:numPr>
          <w:ilvl w:val="1"/>
          <w:numId w:val="7"/>
        </w:numPr>
        <w:jc w:val="both"/>
        <w:rPr>
          <w:b/>
          <w:sz w:val="24"/>
        </w:rPr>
      </w:pPr>
      <w:r>
        <w:rPr>
          <w:b/>
          <w:sz w:val="24"/>
        </w:rPr>
        <w:t>– Attività effettuate, modalità e grado di svolgimento:</w:t>
      </w:r>
    </w:p>
    <w:p w:rsidR="0052389B" w:rsidRDefault="00D25180" w:rsidP="002710B2">
      <w:pPr>
        <w:pStyle w:val="Corpodeltesto3"/>
      </w:pPr>
      <w:r>
        <w:t>Le visite di istruzione sono state organizzate in seguito a</w:t>
      </w:r>
      <w:r w:rsidR="009D28DF">
        <w:t>lla presentazione d</w:t>
      </w:r>
      <w:r>
        <w:t xml:space="preserve">i progetti da parte dei coordinatori di classe, in base alle delibere dei Consigli di Classe della prima parte del primo quadrimestre, che hanno tenuto conto, nella proposta, degli obiettivi sopracitati ed hanno formulato richieste specifiche attinenti date, durata, percorsi e prenotazioni per le visite di musei e per la sistemazione alberghiera. </w:t>
      </w:r>
      <w:r w:rsidRPr="00927F37">
        <w:t>Al periodo 01/01/</w:t>
      </w:r>
      <w:r w:rsidR="002710B2" w:rsidRPr="00927F37">
        <w:t>1</w:t>
      </w:r>
      <w:r w:rsidR="00CB3ABA" w:rsidRPr="00927F37">
        <w:t>5</w:t>
      </w:r>
      <w:r w:rsidRPr="00927F37">
        <w:t xml:space="preserve"> – 30/06/</w:t>
      </w:r>
      <w:r w:rsidR="002710B2" w:rsidRPr="00927F37">
        <w:t>1</w:t>
      </w:r>
      <w:r w:rsidR="00CB3ABA" w:rsidRPr="00927F37">
        <w:t>5</w:t>
      </w:r>
      <w:r w:rsidRPr="00927F37">
        <w:t xml:space="preserve"> si riferiscono quasi tutte le </w:t>
      </w:r>
      <w:r w:rsidR="002710B2" w:rsidRPr="00927F37">
        <w:t>uscite dell’anno scolastico 201</w:t>
      </w:r>
      <w:r w:rsidR="00CB3ABA" w:rsidRPr="00927F37">
        <w:t>4</w:t>
      </w:r>
      <w:r w:rsidR="00B31917" w:rsidRPr="00927F37">
        <w:t>/</w:t>
      </w:r>
      <w:r w:rsidR="002710B2" w:rsidRPr="00927F37">
        <w:t>1</w:t>
      </w:r>
      <w:r w:rsidR="00CB3ABA" w:rsidRPr="00927F37">
        <w:t>5</w:t>
      </w:r>
      <w:r w:rsidR="006125CA" w:rsidRPr="00927F37">
        <w:t xml:space="preserve"> per quanto riguarda la durata e la destinazione</w:t>
      </w:r>
      <w:r w:rsidR="009D28DF" w:rsidRPr="00927F37">
        <w:t>,</w:t>
      </w:r>
      <w:r w:rsidRPr="00927F37">
        <w:t xml:space="preserve"> numerose </w:t>
      </w:r>
      <w:r w:rsidR="006125CA" w:rsidRPr="00927F37">
        <w:t xml:space="preserve">sono state </w:t>
      </w:r>
      <w:r>
        <w:t xml:space="preserve">di un solo giorno si sono svolte con mete quali: </w:t>
      </w:r>
      <w:r w:rsidR="00927F37">
        <w:t>Milano</w:t>
      </w:r>
      <w:r w:rsidR="009D28DF">
        <w:t xml:space="preserve"> - </w:t>
      </w:r>
      <w:r>
        <w:t>Mi</w:t>
      </w:r>
      <w:r w:rsidR="009D28DF">
        <w:t xml:space="preserve">lano </w:t>
      </w:r>
      <w:r w:rsidR="00927F37">
        <w:t xml:space="preserve">(Expo) </w:t>
      </w:r>
      <w:r w:rsidR="009D28DF">
        <w:t>– Torino</w:t>
      </w:r>
      <w:r w:rsidR="002710B2">
        <w:t xml:space="preserve"> – V</w:t>
      </w:r>
      <w:r w:rsidR="00927F37">
        <w:t>alle d’Aosta</w:t>
      </w:r>
      <w:r w:rsidR="009D28DF">
        <w:t>,</w:t>
      </w:r>
      <w:r w:rsidR="00927F37">
        <w:t>Bologna</w:t>
      </w:r>
      <w:r>
        <w:t xml:space="preserve"> sia per il b</w:t>
      </w:r>
      <w:r w:rsidR="002710B2">
        <w:t>iennio, sia per il triennio</w:t>
      </w:r>
      <w:r w:rsidR="00B56198">
        <w:t>.</w:t>
      </w:r>
      <w:r w:rsidR="005A6AF5">
        <w:t xml:space="preserve"> Per le visite di istruzione di più giorni in Italia e all’Estero sono s</w:t>
      </w:r>
      <w:r w:rsidR="001B5D46">
        <w:t xml:space="preserve">tate effettuate visite a: </w:t>
      </w:r>
      <w:r w:rsidR="00927F37">
        <w:t>In Toscana, Umbria</w:t>
      </w:r>
      <w:r w:rsidR="00291568">
        <w:t xml:space="preserve">, Veneto, </w:t>
      </w:r>
      <w:r w:rsidR="00927F37">
        <w:t>Lisbona</w:t>
      </w:r>
      <w:r w:rsidR="005A6AF5">
        <w:t xml:space="preserve">, </w:t>
      </w:r>
      <w:r w:rsidR="00291568">
        <w:t>B</w:t>
      </w:r>
      <w:r w:rsidR="00927F37">
        <w:t>arcellona</w:t>
      </w:r>
      <w:r w:rsidR="005A6AF5">
        <w:t xml:space="preserve">, </w:t>
      </w:r>
      <w:r w:rsidR="0024575D">
        <w:t>Monac</w:t>
      </w:r>
      <w:r w:rsidR="00291568">
        <w:t xml:space="preserve">o di </w:t>
      </w:r>
      <w:proofErr w:type="spellStart"/>
      <w:r w:rsidR="00291568">
        <w:t>Baviera.</w:t>
      </w:r>
      <w:r w:rsidR="00927F37">
        <w:t>Praga.</w:t>
      </w:r>
      <w:proofErr w:type="spellEnd"/>
    </w:p>
    <w:p w:rsidR="004A0388" w:rsidRPr="0030770D" w:rsidRDefault="00291568">
      <w:pPr>
        <w:pStyle w:val="Corpodeltesto3"/>
      </w:pPr>
      <w:r>
        <w:t xml:space="preserve">Nel mese di marzo si è svolto un soggiorno per alcuni studenti a New-York progetto “Isole d’Europa”. </w:t>
      </w:r>
      <w:r w:rsidR="00BA48B9">
        <w:t>Nei</w:t>
      </w:r>
      <w:r>
        <w:t xml:space="preserve"> </w:t>
      </w:r>
      <w:r w:rsidRPr="0010268E">
        <w:t xml:space="preserve">mesi </w:t>
      </w:r>
      <w:bookmarkStart w:id="0" w:name="_GoBack"/>
      <w:r w:rsidRPr="0010268E">
        <w:t>tra giugno e</w:t>
      </w:r>
      <w:r w:rsidR="00025850" w:rsidRPr="0010268E">
        <w:t xml:space="preserve"> </w:t>
      </w:r>
      <w:r w:rsidRPr="0010268E">
        <w:t>luglio</w:t>
      </w:r>
      <w:r w:rsidR="00025850" w:rsidRPr="0010268E">
        <w:t xml:space="preserve"> 20</w:t>
      </w:r>
      <w:r w:rsidR="0030770D" w:rsidRPr="0010268E">
        <w:t>1</w:t>
      </w:r>
      <w:r w:rsidR="00927F37" w:rsidRPr="0010268E">
        <w:t>5</w:t>
      </w:r>
      <w:r w:rsidR="00BA48B9" w:rsidRPr="0010268E">
        <w:t xml:space="preserve"> </w:t>
      </w:r>
      <w:bookmarkEnd w:id="0"/>
      <w:r w:rsidR="00BA48B9" w:rsidRPr="0010268E">
        <w:t>sono</w:t>
      </w:r>
      <w:r w:rsidR="00BA48B9">
        <w:t xml:space="preserve"> stati effettuati soggiorni (vacanze studio) </w:t>
      </w:r>
      <w:r w:rsidR="00025850">
        <w:t xml:space="preserve">della durata di </w:t>
      </w:r>
      <w:r w:rsidR="00B56198">
        <w:t xml:space="preserve">2 </w:t>
      </w:r>
      <w:r w:rsidR="00025850">
        <w:t>settimane a Galway (Irlanda)</w:t>
      </w:r>
      <w:r>
        <w:t xml:space="preserve"> e </w:t>
      </w:r>
      <w:r w:rsidR="007902D9">
        <w:t>a M</w:t>
      </w:r>
      <w:r w:rsidR="0030770D">
        <w:t>alta</w:t>
      </w:r>
      <w:r w:rsidR="002710B2">
        <w:t>.</w:t>
      </w:r>
    </w:p>
    <w:p w:rsidR="00D25180" w:rsidRDefault="00D25180">
      <w:pPr>
        <w:numPr>
          <w:ilvl w:val="1"/>
          <w:numId w:val="7"/>
        </w:numPr>
        <w:jc w:val="both"/>
        <w:rPr>
          <w:b/>
          <w:sz w:val="24"/>
        </w:rPr>
      </w:pPr>
      <w:r>
        <w:rPr>
          <w:b/>
          <w:sz w:val="24"/>
        </w:rPr>
        <w:t>- Rapporti attivati:</w:t>
      </w:r>
    </w:p>
    <w:p w:rsidR="00D25180" w:rsidRDefault="006125CA">
      <w:pPr>
        <w:pStyle w:val="Corpodeltesto3"/>
      </w:pPr>
      <w:r>
        <w:t>All</w:t>
      </w:r>
      <w:r w:rsidR="00B91967">
        <w:t>a</w:t>
      </w:r>
      <w:r w:rsidR="00D25180">
        <w:t xml:space="preserve"> segreteria amministrativa ci si è rivolti in modo costante per il pagamento degli anticipi e del saldo nonché per la gestione economica di tutte le visite.</w:t>
      </w:r>
    </w:p>
    <w:p w:rsidR="00D25180" w:rsidRDefault="00D25180">
      <w:pPr>
        <w:pStyle w:val="Intestazione"/>
        <w:widowControl w:val="0"/>
        <w:tabs>
          <w:tab w:val="clear" w:pos="4819"/>
          <w:tab w:val="clear" w:pos="9638"/>
        </w:tabs>
        <w:rPr>
          <w:noProof/>
        </w:rPr>
      </w:pPr>
    </w:p>
    <w:p w:rsidR="00D25180" w:rsidRDefault="00D25180">
      <w:pPr>
        <w:pStyle w:val="Intestazione"/>
        <w:widowControl w:val="0"/>
        <w:tabs>
          <w:tab w:val="clear" w:pos="4819"/>
          <w:tab w:val="clear" w:pos="9638"/>
        </w:tabs>
        <w:rPr>
          <w:noProof/>
        </w:rPr>
      </w:pPr>
    </w:p>
    <w:sectPr w:rsidR="00D25180" w:rsidSect="000715A3">
      <w:headerReference w:type="default" r:id="rId7"/>
      <w:type w:val="continuous"/>
      <w:pgSz w:w="11906" w:h="16838"/>
      <w:pgMar w:top="284" w:right="1134" w:bottom="709"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4CC" w:rsidRDefault="009364CC">
      <w:r>
        <w:separator/>
      </w:r>
    </w:p>
  </w:endnote>
  <w:endnote w:type="continuationSeparator" w:id="0">
    <w:p w:rsidR="009364CC" w:rsidRDefault="009364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4CC" w:rsidRDefault="009364CC">
      <w:r>
        <w:separator/>
      </w:r>
    </w:p>
  </w:footnote>
  <w:footnote w:type="continuationSeparator" w:id="0">
    <w:p w:rsidR="009364CC" w:rsidRDefault="009364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C6C" w:rsidRDefault="00615504">
    <w:pPr>
      <w:pStyle w:val="Intestazion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9pt;margin-top:0;width:39.7pt;height:41pt;z-index:251659264;visibility:visible;mso-wrap-edited:f" o:allowincell="f">
          <v:imagedata r:id="rId1" o:title="" croptop="6646f" cropbottom="2346f" cropleft="10809f" cropright="5927f"/>
          <w10:wrap type="topAndBottom"/>
        </v:shape>
        <o:OLEObject Type="Embed" ProgID="Word.Picture.8" ShapeID="_x0000_s2052" DrawAspect="Content" ObjectID="_1527321984" r:id="rId2"/>
      </w:pict>
    </w:r>
    <w:r>
      <w:rPr>
        <w:noProof/>
      </w:rPr>
      <w:pict>
        <v:shape id="_x0000_s2050" type="#_x0000_t75" style="position:absolute;margin-left:451.35pt;margin-top:-1.45pt;width:28.9pt;height:55.65pt;z-index:251657216" o:allowincell="f">
          <v:imagedata r:id="rId3" o:title="" gain="1.5625" grayscale="t"/>
          <w10:wrap type="topAndBottom"/>
        </v:shape>
        <o:OLEObject Type="Embed" ProgID="MSPhotoEd.3" ShapeID="_x0000_s2050" DrawAspect="Content" ObjectID="_1527321985" r:id="rId4"/>
      </w:pict>
    </w:r>
  </w:p>
  <w:p w:rsidR="00056C6C" w:rsidRDefault="00615504">
    <w:pPr>
      <w:pStyle w:val="Intestazione"/>
    </w:pPr>
    <w:r>
      <w:rPr>
        <w:noProof/>
      </w:rPr>
      <w:pict>
        <v:shapetype id="_x0000_t202" coordsize="21600,21600" o:spt="202" path="m,l,21600r21600,l21600,xe">
          <v:stroke joinstyle="miter"/>
          <v:path gradientshapeok="t" o:connecttype="rect"/>
        </v:shapetype>
        <v:shape id="_x0000_s2051" type="#_x0000_t202" style="position:absolute;margin-left:325.35pt;margin-top:5.8pt;width:103.8pt;height:19.7pt;z-index:251658240" o:allowincell="f" stroked="f">
          <v:textbox>
            <w:txbxContent>
              <w:p w:rsidR="00056C6C" w:rsidRDefault="00056C6C">
                <w:pPr>
                  <w:tabs>
                    <w:tab w:val="right" w:pos="2977"/>
                    <w:tab w:val="left" w:pos="3261"/>
                  </w:tabs>
                  <w:rPr>
                    <w:rFonts w:ascii="Arial" w:hAnsi="Arial"/>
                  </w:rPr>
                </w:pPr>
                <w:r>
                  <w:rPr>
                    <w:rFonts w:ascii="Arial" w:hAnsi="Arial"/>
                    <w:b/>
                  </w:rPr>
                  <w:t>13900 BIELLA</w:t>
                </w:r>
              </w:p>
              <w:p w:rsidR="00056C6C" w:rsidRDefault="00056C6C"/>
            </w:txbxContent>
          </v:textbox>
        </v:shape>
      </w:pict>
    </w:r>
    <w:r w:rsidR="000D1B4E">
      <w:rPr>
        <w:noProof/>
      </w:rPr>
      <w:drawing>
        <wp:anchor distT="0" distB="0" distL="114300" distR="114300" simplePos="0" relativeHeight="251656192" behindDoc="0" locked="0" layoutInCell="0" allowOverlap="1">
          <wp:simplePos x="0" y="0"/>
          <wp:positionH relativeFrom="column">
            <wp:posOffset>542925</wp:posOffset>
          </wp:positionH>
          <wp:positionV relativeFrom="paragraph">
            <wp:posOffset>5080</wp:posOffset>
          </wp:positionV>
          <wp:extent cx="3420110" cy="365760"/>
          <wp:effectExtent l="19050" t="0" r="8890" b="0"/>
          <wp:wrapTopAndBottom/>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3420110" cy="365760"/>
                  </a:xfrm>
                  <a:prstGeom prst="rect">
                    <a:avLst/>
                  </a:prstGeom>
                  <a:noFill/>
                  <a:ln w="9525">
                    <a:noFill/>
                    <a:miter lim="800000"/>
                    <a:headEnd/>
                    <a:tailEnd/>
                  </a:ln>
                </pic:spPr>
              </pic:pic>
            </a:graphicData>
          </a:graphic>
        </wp:anchor>
      </w:drawing>
    </w:r>
  </w:p>
  <w:p w:rsidR="00056C6C" w:rsidRDefault="00056C6C">
    <w:pPr>
      <w:pStyle w:val="Intestazione"/>
    </w:pPr>
  </w:p>
  <w:p w:rsidR="00056C6C" w:rsidRDefault="00056C6C">
    <w:pPr>
      <w:pStyle w:val="Intestazione"/>
    </w:pPr>
  </w:p>
  <w:p w:rsidR="00056C6C" w:rsidRDefault="00056C6C">
    <w:pPr>
      <w:pStyle w:val="Intestazione"/>
      <w:tabs>
        <w:tab w:val="clear" w:pos="4819"/>
        <w:tab w:val="clear" w:pos="9638"/>
      </w:tabs>
      <w:rPr>
        <w:rFonts w:ascii="Arial" w:hAnsi="Arial"/>
        <w:noProof/>
        <w:sz w:val="8"/>
      </w:rPr>
    </w:pPr>
  </w:p>
  <w:p w:rsidR="00056C6C" w:rsidRDefault="00056C6C">
    <w:pPr>
      <w:pStyle w:val="Intestazione"/>
      <w:tabs>
        <w:tab w:val="clear" w:pos="4819"/>
        <w:tab w:val="clear" w:pos="9638"/>
      </w:tabs>
      <w:rPr>
        <w:rFonts w:ascii="Arial" w:hAnsi="Arial"/>
        <w:noProof/>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D5A12"/>
    <w:multiLevelType w:val="hybridMultilevel"/>
    <w:tmpl w:val="44A848AA"/>
    <w:lvl w:ilvl="0" w:tplc="1F10F700">
      <w:start w:val="1"/>
      <w:numFmt w:val="bullet"/>
      <w:lvlText w:val=""/>
      <w:lvlJc w:val="left"/>
      <w:pPr>
        <w:tabs>
          <w:tab w:val="num" w:pos="720"/>
        </w:tabs>
        <w:ind w:left="720" w:hanging="360"/>
      </w:pPr>
      <w:rPr>
        <w:rFonts w:ascii="Symbol" w:hAnsi="Symbol" w:hint="default"/>
      </w:rPr>
    </w:lvl>
    <w:lvl w:ilvl="1" w:tplc="7C0E9438">
      <w:start w:val="1"/>
      <w:numFmt w:val="bullet"/>
      <w:lvlText w:val="o"/>
      <w:lvlJc w:val="left"/>
      <w:pPr>
        <w:tabs>
          <w:tab w:val="num" w:pos="1440"/>
        </w:tabs>
        <w:ind w:left="1440" w:hanging="360"/>
      </w:pPr>
      <w:rPr>
        <w:rFonts w:ascii="Courier New" w:hAnsi="Courier New" w:hint="default"/>
      </w:rPr>
    </w:lvl>
    <w:lvl w:ilvl="2" w:tplc="A3B27CAA" w:tentative="1">
      <w:start w:val="1"/>
      <w:numFmt w:val="bullet"/>
      <w:lvlText w:val=""/>
      <w:lvlJc w:val="left"/>
      <w:pPr>
        <w:tabs>
          <w:tab w:val="num" w:pos="2160"/>
        </w:tabs>
        <w:ind w:left="2160" w:hanging="360"/>
      </w:pPr>
      <w:rPr>
        <w:rFonts w:ascii="Wingdings" w:hAnsi="Wingdings" w:hint="default"/>
      </w:rPr>
    </w:lvl>
    <w:lvl w:ilvl="3" w:tplc="F880F92E" w:tentative="1">
      <w:start w:val="1"/>
      <w:numFmt w:val="bullet"/>
      <w:lvlText w:val=""/>
      <w:lvlJc w:val="left"/>
      <w:pPr>
        <w:tabs>
          <w:tab w:val="num" w:pos="2880"/>
        </w:tabs>
        <w:ind w:left="2880" w:hanging="360"/>
      </w:pPr>
      <w:rPr>
        <w:rFonts w:ascii="Symbol" w:hAnsi="Symbol" w:hint="default"/>
      </w:rPr>
    </w:lvl>
    <w:lvl w:ilvl="4" w:tplc="DD442E58" w:tentative="1">
      <w:start w:val="1"/>
      <w:numFmt w:val="bullet"/>
      <w:lvlText w:val="o"/>
      <w:lvlJc w:val="left"/>
      <w:pPr>
        <w:tabs>
          <w:tab w:val="num" w:pos="3600"/>
        </w:tabs>
        <w:ind w:left="3600" w:hanging="360"/>
      </w:pPr>
      <w:rPr>
        <w:rFonts w:ascii="Courier New" w:hAnsi="Courier New" w:hint="default"/>
      </w:rPr>
    </w:lvl>
    <w:lvl w:ilvl="5" w:tplc="2F2C19A6" w:tentative="1">
      <w:start w:val="1"/>
      <w:numFmt w:val="bullet"/>
      <w:lvlText w:val=""/>
      <w:lvlJc w:val="left"/>
      <w:pPr>
        <w:tabs>
          <w:tab w:val="num" w:pos="4320"/>
        </w:tabs>
        <w:ind w:left="4320" w:hanging="360"/>
      </w:pPr>
      <w:rPr>
        <w:rFonts w:ascii="Wingdings" w:hAnsi="Wingdings" w:hint="default"/>
      </w:rPr>
    </w:lvl>
    <w:lvl w:ilvl="6" w:tplc="41082FD6" w:tentative="1">
      <w:start w:val="1"/>
      <w:numFmt w:val="bullet"/>
      <w:lvlText w:val=""/>
      <w:lvlJc w:val="left"/>
      <w:pPr>
        <w:tabs>
          <w:tab w:val="num" w:pos="5040"/>
        </w:tabs>
        <w:ind w:left="5040" w:hanging="360"/>
      </w:pPr>
      <w:rPr>
        <w:rFonts w:ascii="Symbol" w:hAnsi="Symbol" w:hint="default"/>
      </w:rPr>
    </w:lvl>
    <w:lvl w:ilvl="7" w:tplc="9D56966A" w:tentative="1">
      <w:start w:val="1"/>
      <w:numFmt w:val="bullet"/>
      <w:lvlText w:val="o"/>
      <w:lvlJc w:val="left"/>
      <w:pPr>
        <w:tabs>
          <w:tab w:val="num" w:pos="5760"/>
        </w:tabs>
        <w:ind w:left="5760" w:hanging="360"/>
      </w:pPr>
      <w:rPr>
        <w:rFonts w:ascii="Courier New" w:hAnsi="Courier New" w:hint="default"/>
      </w:rPr>
    </w:lvl>
    <w:lvl w:ilvl="8" w:tplc="0DF27B32" w:tentative="1">
      <w:start w:val="1"/>
      <w:numFmt w:val="bullet"/>
      <w:lvlText w:val=""/>
      <w:lvlJc w:val="left"/>
      <w:pPr>
        <w:tabs>
          <w:tab w:val="num" w:pos="6480"/>
        </w:tabs>
        <w:ind w:left="6480" w:hanging="360"/>
      </w:pPr>
      <w:rPr>
        <w:rFonts w:ascii="Wingdings" w:hAnsi="Wingdings" w:hint="default"/>
      </w:rPr>
    </w:lvl>
  </w:abstractNum>
  <w:abstractNum w:abstractNumId="1">
    <w:nsid w:val="1E3E70AA"/>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2">
    <w:nsid w:val="407E5CEC"/>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
    <w:nsid w:val="440409B7"/>
    <w:multiLevelType w:val="singleLevel"/>
    <w:tmpl w:val="0410000F"/>
    <w:lvl w:ilvl="0">
      <w:start w:val="1"/>
      <w:numFmt w:val="decimal"/>
      <w:lvlText w:val="%1."/>
      <w:lvlJc w:val="left"/>
      <w:pPr>
        <w:tabs>
          <w:tab w:val="num" w:pos="360"/>
        </w:tabs>
        <w:ind w:left="360" w:hanging="360"/>
      </w:pPr>
    </w:lvl>
  </w:abstractNum>
  <w:abstractNum w:abstractNumId="4">
    <w:nsid w:val="49091D2B"/>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5">
    <w:nsid w:val="694D0FAC"/>
    <w:multiLevelType w:val="multilevel"/>
    <w:tmpl w:val="D578F20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76CE0C8D"/>
    <w:multiLevelType w:val="singleLevel"/>
    <w:tmpl w:val="1870F00E"/>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4"/>
  </w:num>
  <w:num w:numId="5">
    <w:abstractNumId w:val="3"/>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stylePaneFormatFilter w:val="3F01"/>
  <w:defaultTabStop w:val="708"/>
  <w:hyphenationZone w:val="283"/>
  <w:displayHorizontalDrawingGridEvery w:val="0"/>
  <w:displayVerticalDrawingGridEvery w:val="0"/>
  <w:doNotUseMarginsForDrawingGridOrigin/>
  <w:noPunctuationKerning/>
  <w:characterSpacingControl w:val="doNotCompress"/>
  <w:savePreviewPicture/>
  <w:hdrShapeDefaults>
    <o:shapedefaults v:ext="edit" spidmax="2054" fillcolor="white">
      <v:fill color="white"/>
    </o:shapedefaults>
    <o:shapelayout v:ext="edit">
      <o:idmap v:ext="edit" data="2"/>
    </o:shapelayout>
  </w:hdrShapeDefaults>
  <w:footnotePr>
    <w:footnote w:id="-1"/>
    <w:footnote w:id="0"/>
  </w:footnotePr>
  <w:endnotePr>
    <w:endnote w:id="-1"/>
    <w:endnote w:id="0"/>
  </w:endnotePr>
  <w:compat/>
  <w:docVars>
    <w:docVar w:name="ACTIVE" w:val="MODELLO_PRIMO_FOGLIO.doc"/>
    <w:docVar w:name="VTCASE" w:val="4"/>
    <w:docVar w:name="VTCommandPending" w:val="NONE"/>
    <w:docVar w:name="VTCurMacroFlags$" w:val="NNNN"/>
    <w:docVar w:name="VTINIT" w:val="1"/>
    <w:docVar w:name="VTypeCAPFlag$" w:val="TRUE"/>
    <w:docVar w:name="VTypeJoinDigitFlag$" w:val="FALSE"/>
    <w:docVar w:name="VTypeLCFlag$" w:val="FALSE"/>
    <w:docVar w:name="VTypeNoSpaceFlag$" w:val="TRUE"/>
    <w:docVar w:name="VTypeSpaceFlag$" w:val="FALSE"/>
    <w:docVar w:name="VTypeUCFlag$" w:val="FALSE"/>
  </w:docVars>
  <w:rsids>
    <w:rsidRoot w:val="00B01771"/>
    <w:rsid w:val="00025850"/>
    <w:rsid w:val="000315A7"/>
    <w:rsid w:val="00056C6C"/>
    <w:rsid w:val="000715A3"/>
    <w:rsid w:val="00076865"/>
    <w:rsid w:val="000D1B4E"/>
    <w:rsid w:val="000E3BDA"/>
    <w:rsid w:val="0010268E"/>
    <w:rsid w:val="001B5D46"/>
    <w:rsid w:val="001E2E66"/>
    <w:rsid w:val="002019D4"/>
    <w:rsid w:val="002031BE"/>
    <w:rsid w:val="00207313"/>
    <w:rsid w:val="00215A68"/>
    <w:rsid w:val="0024575D"/>
    <w:rsid w:val="00266321"/>
    <w:rsid w:val="002710B2"/>
    <w:rsid w:val="0027536B"/>
    <w:rsid w:val="00291568"/>
    <w:rsid w:val="002E71A2"/>
    <w:rsid w:val="003069D5"/>
    <w:rsid w:val="0030770D"/>
    <w:rsid w:val="00344850"/>
    <w:rsid w:val="003510D8"/>
    <w:rsid w:val="00361462"/>
    <w:rsid w:val="00414442"/>
    <w:rsid w:val="00414BD6"/>
    <w:rsid w:val="00435E70"/>
    <w:rsid w:val="00441226"/>
    <w:rsid w:val="004539AD"/>
    <w:rsid w:val="00482C6A"/>
    <w:rsid w:val="004A0388"/>
    <w:rsid w:val="004B21A9"/>
    <w:rsid w:val="004D4FBF"/>
    <w:rsid w:val="004D74F5"/>
    <w:rsid w:val="004D7D7A"/>
    <w:rsid w:val="0052389B"/>
    <w:rsid w:val="00567C15"/>
    <w:rsid w:val="00591D97"/>
    <w:rsid w:val="005A6AF5"/>
    <w:rsid w:val="005F0726"/>
    <w:rsid w:val="00611B6C"/>
    <w:rsid w:val="006125CA"/>
    <w:rsid w:val="00615504"/>
    <w:rsid w:val="006210DA"/>
    <w:rsid w:val="00627F15"/>
    <w:rsid w:val="006D0E4E"/>
    <w:rsid w:val="006F6221"/>
    <w:rsid w:val="007902D9"/>
    <w:rsid w:val="007D56AB"/>
    <w:rsid w:val="00800273"/>
    <w:rsid w:val="008B19C7"/>
    <w:rsid w:val="00927F37"/>
    <w:rsid w:val="009364CC"/>
    <w:rsid w:val="00943E3E"/>
    <w:rsid w:val="00992B28"/>
    <w:rsid w:val="009D28DF"/>
    <w:rsid w:val="00A6771B"/>
    <w:rsid w:val="00AD30CB"/>
    <w:rsid w:val="00B01771"/>
    <w:rsid w:val="00B31917"/>
    <w:rsid w:val="00B56198"/>
    <w:rsid w:val="00B91967"/>
    <w:rsid w:val="00BA48B9"/>
    <w:rsid w:val="00BD5859"/>
    <w:rsid w:val="00BF6F50"/>
    <w:rsid w:val="00C32B07"/>
    <w:rsid w:val="00CB3ABA"/>
    <w:rsid w:val="00CE243C"/>
    <w:rsid w:val="00D17D4F"/>
    <w:rsid w:val="00D25180"/>
    <w:rsid w:val="00D42EC6"/>
    <w:rsid w:val="00D76D27"/>
    <w:rsid w:val="00E16D62"/>
    <w:rsid w:val="00E61D70"/>
    <w:rsid w:val="00E76F09"/>
    <w:rsid w:val="00ED0A36"/>
    <w:rsid w:val="00F27E2A"/>
    <w:rsid w:val="00F5311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0715A3"/>
  </w:style>
  <w:style w:type="paragraph" w:styleId="Titolo1">
    <w:name w:val="heading 1"/>
    <w:basedOn w:val="Normale"/>
    <w:next w:val="Normale"/>
    <w:qFormat/>
    <w:rsid w:val="000715A3"/>
    <w:pPr>
      <w:keepNext/>
      <w:spacing w:line="360" w:lineRule="auto"/>
      <w:ind w:left="426"/>
      <w:outlineLvl w:val="0"/>
    </w:pPr>
    <w:rPr>
      <w:rFonts w:ascii="Arial" w:hAnsi="Arial"/>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0715A3"/>
    <w:pPr>
      <w:tabs>
        <w:tab w:val="center" w:pos="4819"/>
        <w:tab w:val="right" w:pos="9638"/>
      </w:tabs>
    </w:pPr>
  </w:style>
  <w:style w:type="paragraph" w:styleId="Pidipagina">
    <w:name w:val="footer"/>
    <w:basedOn w:val="Normale"/>
    <w:rsid w:val="000715A3"/>
    <w:pPr>
      <w:tabs>
        <w:tab w:val="center" w:pos="4819"/>
        <w:tab w:val="right" w:pos="9638"/>
      </w:tabs>
    </w:pPr>
  </w:style>
  <w:style w:type="paragraph" w:styleId="Corpodeltesto">
    <w:name w:val="Body Text"/>
    <w:basedOn w:val="Normale"/>
    <w:rsid w:val="000715A3"/>
    <w:pPr>
      <w:spacing w:line="360" w:lineRule="auto"/>
      <w:jc w:val="both"/>
    </w:pPr>
  </w:style>
  <w:style w:type="paragraph" w:styleId="Rientrocorpodeltesto">
    <w:name w:val="Body Text Indent"/>
    <w:basedOn w:val="Normale"/>
    <w:rsid w:val="000715A3"/>
    <w:pPr>
      <w:ind w:left="284"/>
    </w:pPr>
    <w:rPr>
      <w:sz w:val="24"/>
    </w:rPr>
  </w:style>
  <w:style w:type="paragraph" w:styleId="Corpodeltesto2">
    <w:name w:val="Body Text 2"/>
    <w:basedOn w:val="Normale"/>
    <w:rsid w:val="000715A3"/>
    <w:pPr>
      <w:spacing w:line="360" w:lineRule="auto"/>
    </w:pPr>
    <w:rPr>
      <w:sz w:val="24"/>
    </w:rPr>
  </w:style>
  <w:style w:type="paragraph" w:styleId="Testofumetto">
    <w:name w:val="Balloon Text"/>
    <w:basedOn w:val="Normale"/>
    <w:semiHidden/>
    <w:rsid w:val="000715A3"/>
    <w:rPr>
      <w:rFonts w:ascii="Tahoma" w:hAnsi="Tahoma" w:cs="Tahoma"/>
      <w:sz w:val="16"/>
      <w:szCs w:val="16"/>
    </w:rPr>
  </w:style>
  <w:style w:type="paragraph" w:styleId="Titolo">
    <w:name w:val="Title"/>
    <w:basedOn w:val="Normale"/>
    <w:qFormat/>
    <w:rsid w:val="000715A3"/>
    <w:pPr>
      <w:jc w:val="center"/>
    </w:pPr>
    <w:rPr>
      <w:b/>
      <w:sz w:val="30"/>
    </w:rPr>
  </w:style>
  <w:style w:type="paragraph" w:styleId="Corpodeltesto3">
    <w:name w:val="Body Text 3"/>
    <w:basedOn w:val="Normale"/>
    <w:rsid w:val="000715A3"/>
    <w:pPr>
      <w:pBdr>
        <w:top w:val="single" w:sz="4" w:space="1" w:color="auto"/>
        <w:left w:val="single" w:sz="4" w:space="4" w:color="auto"/>
        <w:bottom w:val="single" w:sz="4" w:space="1" w:color="auto"/>
        <w:right w:val="single" w:sz="4" w:space="4" w:color="auto"/>
      </w:pBdr>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 Id="rId5" Type="http://schemas.openxmlformats.org/officeDocument/2006/relationships/image" Target="media/image3.png"/><Relationship Id="rId4" Type="http://schemas.openxmlformats.org/officeDocument/2006/relationships/oleObject" Target="embeddings/oleObject2.bin"/></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287</Words>
  <Characters>1670</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In allegato, per i provvedimenti di competenza, si inviano n° 5 bolle relative alle Ditte Marazzato, Entomit e Rentokil</vt:lpstr>
    </vt:vector>
  </TitlesOfParts>
  <Company>I.T.I.S. "Q. SELLA" - BIELLA</Company>
  <LinksUpToDate>false</LinksUpToDate>
  <CharactersWithSpaces>1954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allegato, per i provvedimenti di competenza, si inviano n° 5 bolle relative alle Ditte Marazzato, Entomit e Rentokil</dc:title>
  <dc:subject/>
  <dc:creator>Angelo</dc:creator>
  <cp:keywords/>
  <cp:lastModifiedBy>uffici</cp:lastModifiedBy>
  <cp:revision>13</cp:revision>
  <cp:lastPrinted>2011-03-30T13:18:00Z</cp:lastPrinted>
  <dcterms:created xsi:type="dcterms:W3CDTF">2012-04-12T08:06:00Z</dcterms:created>
  <dcterms:modified xsi:type="dcterms:W3CDTF">2016-06-13T09:20:00Z</dcterms:modified>
</cp:coreProperties>
</file>